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01F3063F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</w:t>
      </w:r>
      <w:bookmarkEnd w:id="0"/>
      <w:bookmarkEnd w:id="1"/>
      <w:bookmarkEnd w:id="2"/>
      <w:bookmarkEnd w:id="3"/>
      <w:r w:rsidR="00D51E4C">
        <w:rPr>
          <w:b/>
          <w:lang w:val="en-GB"/>
        </w:rPr>
        <w:t>:</w:t>
      </w:r>
      <w:r w:rsidR="0029739F">
        <w:rPr>
          <w:b/>
          <w:lang w:val="en-GB"/>
        </w:rPr>
        <w:t xml:space="preserve"> </w:t>
      </w:r>
      <w:r w:rsidR="008E2794">
        <w:rPr>
          <w:rFonts w:asciiTheme="minorHAnsi" w:hAnsiTheme="minorHAnsi" w:cstheme="minorHAnsi"/>
          <w:lang w:val="en-GB" w:eastAsia="ko-KR"/>
        </w:rPr>
        <w:t>2</w:t>
      </w:r>
      <w:r w:rsidR="001D0A54">
        <w:rPr>
          <w:rFonts w:asciiTheme="minorHAnsi" w:hAnsiTheme="minorHAnsi" w:cstheme="minorHAnsi"/>
          <w:lang w:val="en-GB" w:eastAsia="ko-KR"/>
        </w:rPr>
        <w:t>9</w:t>
      </w:r>
      <w:r w:rsidR="00C003BC">
        <w:rPr>
          <w:rFonts w:asciiTheme="minorHAnsi" w:hAnsiTheme="minorHAnsi" w:cstheme="minorHAnsi"/>
          <w:lang w:val="en-GB" w:eastAsia="ko-KR"/>
        </w:rPr>
        <w:t>-</w:t>
      </w:r>
      <w:r w:rsidR="008E2794">
        <w:rPr>
          <w:rFonts w:asciiTheme="minorHAnsi" w:hAnsiTheme="minorHAnsi" w:cstheme="minorHAnsi"/>
          <w:lang w:val="en-GB" w:eastAsia="ko-KR"/>
        </w:rPr>
        <w:t>G00</w:t>
      </w:r>
      <w:r w:rsidR="001D0A54">
        <w:rPr>
          <w:rFonts w:asciiTheme="minorHAnsi" w:hAnsiTheme="minorHAnsi" w:cstheme="minorHAnsi"/>
          <w:lang w:val="en-GB" w:eastAsia="ko-KR"/>
        </w:rPr>
        <w:t>3-</w:t>
      </w:r>
      <w:r w:rsidR="008E2794">
        <w:rPr>
          <w:rFonts w:asciiTheme="minorHAnsi" w:hAnsiTheme="minorHAnsi" w:cstheme="minorHAnsi"/>
          <w:lang w:val="en-GB" w:eastAsia="ko-KR"/>
        </w:rPr>
        <w:t>25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40CEE420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>The [</w:t>
      </w:r>
      <w:r w:rsidR="008E2794">
        <w:rPr>
          <w:rFonts w:ascii="Calibri" w:hAnsi="Calibri" w:cs="Calibri"/>
          <w:lang w:val="en-GB"/>
        </w:rPr>
        <w:t>Ministry of Line and Phoenix Island Developments</w:t>
      </w:r>
      <w:r w:rsidRPr="007F3777">
        <w:rPr>
          <w:rFonts w:ascii="Calibri" w:hAnsi="Calibri" w:cs="Calibri"/>
          <w:lang w:val="en-GB"/>
        </w:rPr>
        <w:t xml:space="preserve">],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proofErr w:type="gramStart"/>
      <w:r w:rsidR="00FB22CA" w:rsidRPr="007F3777">
        <w:rPr>
          <w:rFonts w:ascii="Calibri" w:hAnsi="Calibri" w:cs="Calibri"/>
          <w:lang w:val="en-GB"/>
        </w:rPr>
        <w:t>Technical</w:t>
      </w:r>
      <w:proofErr w:type="gramEnd"/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 xml:space="preserve">, </w:t>
      </w:r>
      <w:proofErr w:type="gramStart"/>
      <w:r w:rsidR="00D95BF6" w:rsidRPr="007F3777">
        <w:rPr>
          <w:rFonts w:ascii="Calibri" w:hAnsi="Calibri" w:cs="Calibri"/>
          <w:lang w:val="en-GB"/>
        </w:rPr>
        <w:t>whether or not</w:t>
      </w:r>
      <w:proofErr w:type="gramEnd"/>
      <w:r w:rsidR="00D95BF6" w:rsidRPr="007F3777">
        <w:rPr>
          <w:rFonts w:ascii="Calibri" w:hAnsi="Calibri" w:cs="Calibri"/>
          <w:lang w:val="en-GB"/>
        </w:rPr>
        <w:t xml:space="preserve">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</w:t>
      </w:r>
      <w:proofErr w:type="gramStart"/>
      <w:r w:rsidRPr="007F3777">
        <w:rPr>
          <w:rFonts w:ascii="Calibri" w:hAnsi="Calibri" w:cs="Calibri"/>
          <w:lang w:val="en-GB"/>
        </w:rPr>
        <w:t>in the course of</w:t>
      </w:r>
      <w:proofErr w:type="gramEnd"/>
      <w:r w:rsidRPr="007F3777">
        <w:rPr>
          <w:rFonts w:ascii="Calibri" w:hAnsi="Calibri" w:cs="Calibri"/>
          <w:lang w:val="en-GB"/>
        </w:rPr>
        <w:t xml:space="preserve">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25CE603D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1446BD">
        <w:rPr>
          <w:rFonts w:ascii="Calibri" w:eastAsia="Times New Roman" w:hAnsi="Calibri" w:cs="Calibri"/>
          <w:lang w:val="en-GB"/>
        </w:rPr>
        <w:t>, and this address only.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  <w:r w:rsidR="00F12200">
        <w:rPr>
          <w:rFonts w:ascii="Calibri" w:eastAsia="Times New Roman" w:hAnsi="Calibri" w:cs="Calibri"/>
          <w:lang w:val="en-GB"/>
        </w:rPr>
        <w:t xml:space="preserve"> 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12F25AA5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</w:t>
      </w:r>
      <w:r w:rsidR="008E2794">
        <w:rPr>
          <w:lang w:val="en-GB"/>
        </w:rPr>
        <w:t xml:space="preserve">ber: </w:t>
      </w:r>
      <w:r w:rsidR="00F062A5">
        <w:rPr>
          <w:lang w:val="en-GB"/>
        </w:rPr>
        <w:t>29-</w:t>
      </w:r>
      <w:r w:rsidR="008E2794">
        <w:rPr>
          <w:lang w:val="en-GB"/>
        </w:rPr>
        <w:t>G00</w:t>
      </w:r>
      <w:r w:rsidR="00F062A5">
        <w:rPr>
          <w:lang w:val="en-GB"/>
        </w:rPr>
        <w:t>3</w:t>
      </w:r>
      <w:r w:rsidR="008E2794">
        <w:rPr>
          <w:lang w:val="en-GB"/>
        </w:rPr>
        <w:t>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3E367D3E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1D0A54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1D0A54">
        <w:rPr>
          <w:rFonts w:ascii="Calibri" w:eastAsia="Times New Roman" w:hAnsi="Calibri" w:cs="Calibri"/>
          <w:lang w:val="en-GB"/>
        </w:rPr>
        <w:t>e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</w:t>
      </w:r>
      <w:proofErr w:type="spellStart"/>
      <w:r>
        <w:rPr>
          <w:rFonts w:cs="Calibri"/>
          <w:lang w:val="en-GB"/>
        </w:rPr>
        <w:t>i</w:t>
      </w:r>
      <w:proofErr w:type="spellEnd"/>
      <w:r>
        <w:rPr>
          <w:rFonts w:cs="Calibri"/>
          <w:lang w:val="en-GB"/>
        </w:rPr>
        <w:t>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 xml:space="preserve">a </w:t>
      </w:r>
      <w:proofErr w:type="spellStart"/>
      <w:r w:rsidR="006249AE">
        <w:rPr>
          <w:rFonts w:ascii="Calibri" w:eastAsia="Times New Roman" w:hAnsi="Calibri" w:cs="Calibri"/>
          <w:lang w:val="en-GB"/>
        </w:rPr>
        <w:t>to e</w:t>
      </w:r>
      <w:proofErr w:type="spellEnd"/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</w:t>
      </w:r>
      <w:proofErr w:type="gramStart"/>
      <w:r w:rsidRPr="007F3777">
        <w:rPr>
          <w:rFonts w:ascii="Calibri" w:hAnsi="Calibri" w:cs="Calibri"/>
          <w:lang w:val="en-GB"/>
        </w:rPr>
        <w:t>Quotations</w:t>
      </w:r>
      <w:bookmarkStart w:id="25" w:name="_Hlk26438566"/>
      <w:r w:rsidR="00E80D6A">
        <w:rPr>
          <w:rFonts w:ascii="Calibri" w:hAnsi="Calibri" w:cs="Calibri"/>
          <w:lang w:val="en-GB"/>
        </w:rPr>
        <w:t>, and</w:t>
      </w:r>
      <w:proofErr w:type="gramEnd"/>
      <w:r w:rsidR="00E80D6A">
        <w:rPr>
          <w:rFonts w:ascii="Calibri" w:hAnsi="Calibri" w:cs="Calibri"/>
          <w:lang w:val="en-GB"/>
        </w:rPr>
        <w:t xml:space="preserve">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proofErr w:type="gramStart"/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proofErr w:type="gramStart"/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 xml:space="preserve">, if different from </w:t>
      </w:r>
      <w:proofErr w:type="gramStart"/>
      <w:r w:rsidRPr="007F3777">
        <w:rPr>
          <w:rFonts w:cs="Calibri"/>
          <w:sz w:val="24"/>
          <w:szCs w:val="24"/>
          <w:lang w:val="en-GB"/>
        </w:rPr>
        <w:t>above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 xml:space="preserve">Tenderer’s </w:t>
      </w:r>
      <w:proofErr w:type="gramStart"/>
      <w:r w:rsidRPr="00B35D7B">
        <w:rPr>
          <w:rFonts w:ascii="Calibri" w:eastAsia="Times New Roman" w:hAnsi="Calibri" w:cs="Calibri"/>
        </w:rPr>
        <w:t>references</w:t>
      </w:r>
      <w:bookmarkEnd w:id="32"/>
      <w:proofErr w:type="gramEnd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</w:t>
      </w:r>
      <w:proofErr w:type="gramStart"/>
      <w:r w:rsidRPr="007F3777">
        <w:rPr>
          <w:rFonts w:ascii="Calibri" w:eastAsia="Times New Roman" w:hAnsi="Calibri" w:cs="Calibri"/>
          <w:lang w:val="en-GB"/>
        </w:rPr>
        <w:t>take into account</w:t>
      </w:r>
      <w:proofErr w:type="gramEnd"/>
      <w:r w:rsidRPr="007F3777">
        <w:rPr>
          <w:rFonts w:ascii="Calibri" w:eastAsia="Times New Roman" w:hAnsi="Calibri" w:cs="Calibri"/>
          <w:lang w:val="en-GB"/>
        </w:rPr>
        <w:t xml:space="preserve">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 xml:space="preserve">Life-cycle costs, as requested in the </w:t>
      </w:r>
      <w:proofErr w:type="gramStart"/>
      <w:r>
        <w:rPr>
          <w:rFonts w:cs="Calibri"/>
          <w:sz w:val="24"/>
          <w:szCs w:val="24"/>
          <w:lang w:val="en-GB"/>
        </w:rPr>
        <w:t>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CF43" w14:textId="77777777" w:rsidR="00B608C6" w:rsidRDefault="00B608C6">
      <w:r>
        <w:separator/>
      </w:r>
    </w:p>
  </w:endnote>
  <w:endnote w:type="continuationSeparator" w:id="0">
    <w:p w14:paraId="1226B1FA" w14:textId="77777777" w:rsidR="00B608C6" w:rsidRDefault="00B608C6">
      <w:r>
        <w:continuationSeparator/>
      </w:r>
    </w:p>
  </w:endnote>
  <w:endnote w:type="continuationNotice" w:id="1">
    <w:p w14:paraId="4EF1AC67" w14:textId="77777777" w:rsidR="00B608C6" w:rsidRDefault="00B60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12B7D90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12200">
      <w:rPr>
        <w:noProof/>
      </w:rPr>
      <w:t>2025-02-10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B0417" w14:textId="77777777" w:rsidR="00B608C6" w:rsidRDefault="00B608C6">
      <w:r>
        <w:separator/>
      </w:r>
    </w:p>
  </w:footnote>
  <w:footnote w:type="continuationSeparator" w:id="0">
    <w:p w14:paraId="0A713C71" w14:textId="77777777" w:rsidR="00B608C6" w:rsidRDefault="00B608C6">
      <w:r>
        <w:continuationSeparator/>
      </w:r>
    </w:p>
  </w:footnote>
  <w:footnote w:type="continuationNotice" w:id="1">
    <w:p w14:paraId="6A6D0AFD" w14:textId="77777777" w:rsidR="00B608C6" w:rsidRDefault="00B608C6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2D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6BD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170A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A54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39F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23D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697E"/>
    <w:rsid w:val="0035782F"/>
    <w:rsid w:val="0036008C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10C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3D5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0648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0E0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01C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794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4B32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4F4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314C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08C6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5FA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03BC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071"/>
    <w:rsid w:val="00CC4D42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CCA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909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E4C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3310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2A5"/>
    <w:rsid w:val="00F06488"/>
    <w:rsid w:val="00F06A99"/>
    <w:rsid w:val="00F07222"/>
    <w:rsid w:val="00F11DBD"/>
    <w:rsid w:val="00F12200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2EFD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7</Pages>
  <Words>1840</Words>
  <Characters>10488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12304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2025-02-07T02:57:00Z</dcterms:created>
  <dcterms:modified xsi:type="dcterms:W3CDTF">2025-02-10T03:20:00Z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